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27" w:rsidRPr="00E77652" w:rsidRDefault="00237D27">
      <w:pPr>
        <w:rPr>
          <w:color w:val="002060"/>
        </w:rPr>
      </w:pPr>
      <w:r w:rsidRPr="00E77652">
        <w:rPr>
          <w:color w:val="002060"/>
        </w:rPr>
        <w:t>ACTA DE LA COMISIÓN DE BIBLIOTECA DE CC. GEOLÓGICAS</w:t>
      </w:r>
    </w:p>
    <w:p w:rsidR="00237D27" w:rsidRPr="00E77652" w:rsidRDefault="00237D27">
      <w:pPr>
        <w:rPr>
          <w:color w:val="002060"/>
        </w:rPr>
      </w:pPr>
      <w:r w:rsidRPr="00E77652">
        <w:rPr>
          <w:color w:val="002060"/>
        </w:rPr>
        <w:t>FECHA Y LUGAR: 5 de diciembre de 2014. 11:00 h. Facultad de CC. Geológicas. Seminario 1.</w:t>
      </w:r>
    </w:p>
    <w:p w:rsidR="00237D27" w:rsidRPr="00E77652" w:rsidRDefault="00237D27">
      <w:pPr>
        <w:rPr>
          <w:color w:val="002060"/>
        </w:rPr>
      </w:pPr>
      <w:r w:rsidRPr="00E77652">
        <w:rPr>
          <w:color w:val="002060"/>
        </w:rPr>
        <w:t>ASISTENTES:</w:t>
      </w:r>
    </w:p>
    <w:p w:rsidR="00237D27" w:rsidRPr="00E77652" w:rsidRDefault="00237D27" w:rsidP="00237D27">
      <w:pPr>
        <w:pStyle w:val="Prrafodelista"/>
        <w:numPr>
          <w:ilvl w:val="0"/>
          <w:numId w:val="2"/>
        </w:numPr>
        <w:rPr>
          <w:color w:val="002060"/>
        </w:rPr>
      </w:pPr>
      <w:r w:rsidRPr="00E77652">
        <w:rPr>
          <w:color w:val="002060"/>
        </w:rPr>
        <w:t>José Arribas. Vicedecano de Investigación e Infraestructuras. Presidente</w:t>
      </w:r>
    </w:p>
    <w:p w:rsidR="00237D27" w:rsidRPr="00E77652" w:rsidRDefault="00237D27" w:rsidP="00237D27">
      <w:pPr>
        <w:pStyle w:val="Prrafodelista"/>
        <w:numPr>
          <w:ilvl w:val="0"/>
          <w:numId w:val="2"/>
        </w:numPr>
        <w:rPr>
          <w:color w:val="002060"/>
        </w:rPr>
      </w:pPr>
      <w:r w:rsidRPr="00E77652">
        <w:rPr>
          <w:color w:val="002060"/>
        </w:rPr>
        <w:t xml:space="preserve">Javier Gimeno. Director de la Biblioteca de CC. Geológicas. </w:t>
      </w:r>
      <w:proofErr w:type="spellStart"/>
      <w:r w:rsidRPr="00E77652">
        <w:rPr>
          <w:color w:val="002060"/>
        </w:rPr>
        <w:t>Secretariio</w:t>
      </w:r>
      <w:proofErr w:type="spellEnd"/>
    </w:p>
    <w:p w:rsidR="00237D27" w:rsidRPr="00E77652" w:rsidRDefault="00237D27" w:rsidP="00237D27">
      <w:pPr>
        <w:pStyle w:val="Prrafodelista"/>
        <w:numPr>
          <w:ilvl w:val="0"/>
          <w:numId w:val="2"/>
        </w:numPr>
        <w:rPr>
          <w:color w:val="002060"/>
        </w:rPr>
      </w:pPr>
      <w:r w:rsidRPr="00E77652">
        <w:rPr>
          <w:color w:val="002060"/>
        </w:rPr>
        <w:t>Ana Mª García Espino. Representante del personal de la Biblioteca de CC. Geológicas</w:t>
      </w:r>
    </w:p>
    <w:p w:rsidR="00237D27" w:rsidRPr="00E77652" w:rsidRDefault="00237D27" w:rsidP="00237D27">
      <w:pPr>
        <w:pStyle w:val="Prrafodelista"/>
        <w:numPr>
          <w:ilvl w:val="0"/>
          <w:numId w:val="2"/>
        </w:numPr>
        <w:rPr>
          <w:color w:val="002060"/>
        </w:rPr>
      </w:pPr>
      <w:r w:rsidRPr="00E77652">
        <w:rPr>
          <w:color w:val="002060"/>
        </w:rPr>
        <w:t>Carlos Villaseca. Dpto. de Petrología</w:t>
      </w:r>
    </w:p>
    <w:p w:rsidR="00237D27" w:rsidRPr="00E77652" w:rsidRDefault="00237D27" w:rsidP="00237D27">
      <w:pPr>
        <w:pStyle w:val="Prrafodelista"/>
        <w:numPr>
          <w:ilvl w:val="0"/>
          <w:numId w:val="2"/>
        </w:numPr>
        <w:rPr>
          <w:color w:val="002060"/>
        </w:rPr>
      </w:pPr>
      <w:r w:rsidRPr="00E77652">
        <w:rPr>
          <w:color w:val="002060"/>
        </w:rPr>
        <w:t>Rubén Piña. Dpto. de Cristalografía</w:t>
      </w:r>
    </w:p>
    <w:p w:rsidR="00237D27" w:rsidRPr="00E77652" w:rsidRDefault="00237D27" w:rsidP="00237D27">
      <w:pPr>
        <w:pStyle w:val="Prrafodelista"/>
        <w:numPr>
          <w:ilvl w:val="0"/>
          <w:numId w:val="2"/>
        </w:numPr>
        <w:rPr>
          <w:color w:val="002060"/>
        </w:rPr>
      </w:pPr>
      <w:r w:rsidRPr="00E77652">
        <w:rPr>
          <w:color w:val="002060"/>
        </w:rPr>
        <w:t>Carmen Arias. Dpto. de Paleontología</w:t>
      </w:r>
    </w:p>
    <w:p w:rsidR="00237D27" w:rsidRPr="00E77652" w:rsidRDefault="00237D27" w:rsidP="00237D27">
      <w:pPr>
        <w:ind w:left="360"/>
        <w:rPr>
          <w:color w:val="002060"/>
        </w:rPr>
      </w:pPr>
      <w:r w:rsidRPr="00E77652">
        <w:rPr>
          <w:color w:val="002060"/>
        </w:rPr>
        <w:t xml:space="preserve">Excusa asistencia: </w:t>
      </w:r>
      <w:r w:rsidRPr="00E77652">
        <w:rPr>
          <w:rFonts w:cs="Arial"/>
          <w:color w:val="002060"/>
          <w:shd w:val="clear" w:color="auto" w:fill="FFFFFF"/>
        </w:rPr>
        <w:t xml:space="preserve">Ignacio Romeo. </w:t>
      </w:r>
      <w:proofErr w:type="spellStart"/>
      <w:r w:rsidRPr="00E77652">
        <w:rPr>
          <w:rFonts w:cs="Arial"/>
          <w:color w:val="002060"/>
          <w:shd w:val="clear" w:color="auto" w:fill="FFFFFF"/>
        </w:rPr>
        <w:t>Dpt.</w:t>
      </w:r>
      <w:proofErr w:type="spellEnd"/>
      <w:r w:rsidRPr="00E77652">
        <w:rPr>
          <w:rFonts w:cs="Arial"/>
          <w:color w:val="002060"/>
          <w:shd w:val="clear" w:color="auto" w:fill="FFFFFF"/>
        </w:rPr>
        <w:t xml:space="preserve"> de Geodinámica</w:t>
      </w:r>
    </w:p>
    <w:p w:rsidR="00BB607E" w:rsidRPr="00BB607E" w:rsidRDefault="00237D27" w:rsidP="00BB607E">
      <w:pPr>
        <w:rPr>
          <w:rFonts w:eastAsia="Times New Roman" w:cs="Arial"/>
          <w:color w:val="002060"/>
          <w:lang w:eastAsia="es-ES"/>
        </w:rPr>
      </w:pPr>
      <w:r w:rsidRPr="00E77652">
        <w:rPr>
          <w:color w:val="002060"/>
        </w:rPr>
        <w:t xml:space="preserve">ORDEN DEL DÍA: </w:t>
      </w:r>
      <w:r w:rsidR="00BB607E" w:rsidRPr="00BB607E">
        <w:rPr>
          <w:rFonts w:eastAsia="Times New Roman" w:cs="Arial"/>
          <w:color w:val="002060"/>
          <w:lang w:eastAsia="es-ES"/>
        </w:rPr>
        <w:br/>
        <w:t>1. Presentación del nuevo director de la biblioteca.</w:t>
      </w:r>
    </w:p>
    <w:p w:rsidR="00BB607E" w:rsidRPr="00E77652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BB607E">
        <w:rPr>
          <w:rFonts w:eastAsia="Times New Roman" w:cs="Arial"/>
          <w:color w:val="002060"/>
          <w:lang w:eastAsia="es-ES"/>
        </w:rPr>
        <w:t xml:space="preserve">2. Informe del Vicedecano de Investigación e Infraestructuras sobre los acuerdos de la Subcomisión de Recursos de Información y Vicedecanos de Ciencias para el reparto de gastos de revistas 2015 </w:t>
      </w:r>
    </w:p>
    <w:p w:rsidR="00BB607E" w:rsidRPr="00BB607E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BB607E" w:rsidRPr="00BB607E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BB607E">
        <w:rPr>
          <w:rFonts w:eastAsia="Times New Roman" w:cs="Arial"/>
          <w:color w:val="002060"/>
          <w:lang w:eastAsia="es-ES"/>
        </w:rPr>
        <w:t>3. Novedades de la biblioteca</w:t>
      </w:r>
    </w:p>
    <w:p w:rsidR="00BB607E" w:rsidRPr="00BB607E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BB607E" w:rsidRPr="00BB607E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BB607E">
        <w:rPr>
          <w:rFonts w:eastAsia="Times New Roman" w:cs="Arial"/>
          <w:color w:val="002060"/>
          <w:lang w:eastAsia="es-ES"/>
        </w:rPr>
        <w:t>4. Ruegos y preguntas</w:t>
      </w:r>
    </w:p>
    <w:p w:rsidR="00BB607E" w:rsidRPr="00E77652" w:rsidRDefault="00BB607E" w:rsidP="00237D27">
      <w:pPr>
        <w:rPr>
          <w:color w:val="002060"/>
        </w:rPr>
      </w:pPr>
    </w:p>
    <w:p w:rsidR="00BB607E" w:rsidRPr="00E77652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color w:val="002060"/>
        </w:rPr>
        <w:t xml:space="preserve">Da comienzo la comisión de Biblioteca a las 11:10 h. El director de la biblioteca </w:t>
      </w:r>
      <w:r w:rsidR="00303186">
        <w:rPr>
          <w:color w:val="002060"/>
        </w:rPr>
        <w:t xml:space="preserve">hace entrega a los asistentes de un informe sobre las revistas suscritas por la Biblioteca que complementa el informe del presidente, a quien </w:t>
      </w:r>
      <w:r w:rsidRPr="00E77652">
        <w:rPr>
          <w:color w:val="002060"/>
        </w:rPr>
        <w:t xml:space="preserve">solicita cambiar el orden del día, de modo que el punto 3: novedades de la biblioteca, se agregue al punto uno, con el fin de poder dedicar más tiempo al tema principal de la reunión, es decir, el informe del presidente </w:t>
      </w:r>
      <w:r w:rsidRPr="00BB607E">
        <w:rPr>
          <w:rFonts w:eastAsia="Times New Roman" w:cs="Arial"/>
          <w:color w:val="002060"/>
          <w:lang w:eastAsia="es-ES"/>
        </w:rPr>
        <w:t xml:space="preserve">sobre los acuerdos de la Subcomisión de Recursos de Información y Vicedecanos de Ciencias para el reparto de gastos de revistas 2015 </w:t>
      </w:r>
      <w:r w:rsidRPr="00E77652">
        <w:rPr>
          <w:rFonts w:eastAsia="Times New Roman" w:cs="Arial"/>
          <w:color w:val="002060"/>
          <w:lang w:eastAsia="es-ES"/>
        </w:rPr>
        <w:t>(punto 2)</w:t>
      </w:r>
    </w:p>
    <w:p w:rsidR="00BB607E" w:rsidRPr="00E77652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BB607E" w:rsidRPr="00E77652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lang w:eastAsia="es-ES"/>
        </w:rPr>
        <w:t>Aceptado el cambio, el director de la biblioteca comienza presentándose como nuevo director desde el 1 de septiembre, en sustitución de su compañero Juan Carlos Domínguez, agradeciendo su labor al frente de la biblioteca, así como de todo su personal, y la buena acogida por parte del presidente de la comisión, la decana y el equipo decanal de la facultad.</w:t>
      </w:r>
    </w:p>
    <w:p w:rsidR="00BB607E" w:rsidRPr="00E77652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237D27" w:rsidRPr="00E77652" w:rsidRDefault="00BB607E" w:rsidP="00BB607E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lang w:eastAsia="es-ES"/>
        </w:rPr>
        <w:t>Seguidamente, enumera los aspectos novedosos de la biblioteca, algunos de los cuales fueron iniciados por el anterior director:</w:t>
      </w:r>
    </w:p>
    <w:p w:rsidR="00BB607E" w:rsidRPr="00E77652" w:rsidRDefault="00BB607E" w:rsidP="00BB607E">
      <w:pPr>
        <w:shd w:val="clear" w:color="auto" w:fill="FFFFFF"/>
        <w:spacing w:after="0" w:line="240" w:lineRule="auto"/>
        <w:rPr>
          <w:color w:val="002060"/>
        </w:rPr>
      </w:pPr>
    </w:p>
    <w:p w:rsidR="00CC1579" w:rsidRPr="00E77652" w:rsidRDefault="00BB607E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>El Servicio de Obras de la UCM ha a</w:t>
      </w:r>
      <w:r w:rsidR="00CC1579" w:rsidRPr="00E77652">
        <w:rPr>
          <w:color w:val="002060"/>
        </w:rPr>
        <w:t>utorizad</w:t>
      </w:r>
      <w:r w:rsidRPr="00E77652">
        <w:rPr>
          <w:color w:val="002060"/>
        </w:rPr>
        <w:t>o</w:t>
      </w:r>
      <w:r w:rsidR="00CC1579" w:rsidRPr="00E77652">
        <w:rPr>
          <w:color w:val="002060"/>
        </w:rPr>
        <w:t xml:space="preserve"> ampliación </w:t>
      </w:r>
      <w:r w:rsidRPr="00E77652">
        <w:rPr>
          <w:color w:val="002060"/>
        </w:rPr>
        <w:t xml:space="preserve">del </w:t>
      </w:r>
      <w:r w:rsidR="00CC1579" w:rsidRPr="00E77652">
        <w:rPr>
          <w:color w:val="002060"/>
        </w:rPr>
        <w:t xml:space="preserve">depósito </w:t>
      </w:r>
      <w:r w:rsidRPr="00E77652">
        <w:rPr>
          <w:color w:val="002060"/>
        </w:rPr>
        <w:t xml:space="preserve">general de la Biblioteca en el actual local de la antigua caldera del edificio, cuyos trabajos de acondicionamiento comenzarán en breve. Esta ampliación va a suponer un notable desahogo del actual depósito, cuyo espacio se encuentra prácticamente colapsado, tanto por los libros, revistas, mapas y demás material de la biblioteca, como </w:t>
      </w:r>
      <w:r w:rsidR="008E7C80" w:rsidRPr="00E77652">
        <w:rPr>
          <w:color w:val="002060"/>
        </w:rPr>
        <w:t xml:space="preserve">por </w:t>
      </w:r>
      <w:r w:rsidRPr="00E77652">
        <w:rPr>
          <w:color w:val="002060"/>
        </w:rPr>
        <w:t>las revistas de la RSEHN.</w:t>
      </w:r>
    </w:p>
    <w:p w:rsidR="00CC1579" w:rsidRPr="00E77652" w:rsidRDefault="00CF751A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lastRenderedPageBreak/>
        <w:t>El Servicio de Obras de la UCM ha d</w:t>
      </w:r>
      <w:r w:rsidR="00D136FD" w:rsidRPr="00E77652">
        <w:rPr>
          <w:color w:val="002060"/>
        </w:rPr>
        <w:t xml:space="preserve">enegado </w:t>
      </w:r>
      <w:r w:rsidRPr="00E77652">
        <w:rPr>
          <w:color w:val="002060"/>
        </w:rPr>
        <w:t xml:space="preserve">la instalación de un </w:t>
      </w:r>
      <w:r w:rsidR="00D136FD" w:rsidRPr="00E77652">
        <w:rPr>
          <w:color w:val="002060"/>
        </w:rPr>
        <w:t>montacargas</w:t>
      </w:r>
      <w:r w:rsidR="008E7C80" w:rsidRPr="00E77652">
        <w:rPr>
          <w:color w:val="002060"/>
        </w:rPr>
        <w:t xml:space="preserve"> entre el sótano 2 y la planta baja</w:t>
      </w:r>
      <w:r w:rsidR="00D136FD" w:rsidRPr="00E77652">
        <w:rPr>
          <w:color w:val="002060"/>
        </w:rPr>
        <w:t xml:space="preserve"> por</w:t>
      </w:r>
      <w:r w:rsidR="008E7C80" w:rsidRPr="00E77652">
        <w:rPr>
          <w:color w:val="002060"/>
        </w:rPr>
        <w:t>, por razones de seguridad.</w:t>
      </w:r>
    </w:p>
    <w:p w:rsidR="00CF751A" w:rsidRPr="00E77652" w:rsidRDefault="00CF751A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>Se han adquirido los siguientes ordenadores y material informático:</w:t>
      </w:r>
    </w:p>
    <w:p w:rsidR="00CC1579" w:rsidRPr="00E77652" w:rsidRDefault="00CF751A" w:rsidP="00CF751A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>O</w:t>
      </w:r>
      <w:r w:rsidR="00CC1579" w:rsidRPr="00E77652">
        <w:rPr>
          <w:color w:val="002060"/>
        </w:rPr>
        <w:t xml:space="preserve">rdenador portátil </w:t>
      </w:r>
      <w:r w:rsidRPr="00E77652">
        <w:rPr>
          <w:color w:val="002060"/>
        </w:rPr>
        <w:t xml:space="preserve"> en </w:t>
      </w:r>
      <w:r w:rsidR="00CC1579" w:rsidRPr="00E77652">
        <w:rPr>
          <w:color w:val="002060"/>
        </w:rPr>
        <w:t xml:space="preserve">sustitución </w:t>
      </w:r>
      <w:r w:rsidRPr="00E77652">
        <w:rPr>
          <w:color w:val="002060"/>
        </w:rPr>
        <w:t xml:space="preserve">de un </w:t>
      </w:r>
      <w:r w:rsidR="00CC1579" w:rsidRPr="00E77652">
        <w:rPr>
          <w:color w:val="002060"/>
        </w:rPr>
        <w:t xml:space="preserve">ordenador perdido por </w:t>
      </w:r>
      <w:r w:rsidRPr="00E77652">
        <w:rPr>
          <w:color w:val="002060"/>
        </w:rPr>
        <w:t xml:space="preserve">un </w:t>
      </w:r>
      <w:r w:rsidR="00CC1579" w:rsidRPr="00E77652">
        <w:rPr>
          <w:color w:val="002060"/>
        </w:rPr>
        <w:t>alumno</w:t>
      </w:r>
      <w:r w:rsidR="008E7C80" w:rsidRPr="00E77652">
        <w:rPr>
          <w:color w:val="002060"/>
        </w:rPr>
        <w:t>.</w:t>
      </w:r>
    </w:p>
    <w:p w:rsidR="00CC1579" w:rsidRPr="00E77652" w:rsidRDefault="00CF751A" w:rsidP="00CF751A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>C</w:t>
      </w:r>
      <w:r w:rsidR="00CC1579" w:rsidRPr="00E77652">
        <w:rPr>
          <w:color w:val="002060"/>
        </w:rPr>
        <w:t>inco nuevos ordenadores portátiles para préstamo a estudiantes</w:t>
      </w:r>
      <w:r w:rsidR="008E7C80" w:rsidRPr="00E77652">
        <w:rPr>
          <w:color w:val="002060"/>
        </w:rPr>
        <w:t>.</w:t>
      </w:r>
    </w:p>
    <w:p w:rsidR="00CF751A" w:rsidRPr="00E77652" w:rsidRDefault="00CF751A" w:rsidP="00CF751A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>O</w:t>
      </w:r>
      <w:r w:rsidR="00CC1579" w:rsidRPr="00E77652">
        <w:rPr>
          <w:color w:val="002060"/>
        </w:rPr>
        <w:t>rdenador de sobremesa para gestión de préstamo y carnés</w:t>
      </w:r>
      <w:r w:rsidRPr="00E77652">
        <w:rPr>
          <w:color w:val="002060"/>
        </w:rPr>
        <w:t xml:space="preserve"> de usuarios</w:t>
      </w:r>
    </w:p>
    <w:p w:rsidR="00CC1579" w:rsidRPr="00E77652" w:rsidRDefault="00CF751A" w:rsidP="00CF751A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>Un disco externo de 2Tb para copias de seguridad</w:t>
      </w:r>
    </w:p>
    <w:p w:rsidR="00CF751A" w:rsidRPr="00E77652" w:rsidRDefault="00CF751A" w:rsidP="00CF751A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 xml:space="preserve">Diez memorias USB de 16 </w:t>
      </w:r>
      <w:proofErr w:type="spellStart"/>
      <w:r w:rsidRPr="00E77652">
        <w:rPr>
          <w:color w:val="002060"/>
        </w:rPr>
        <w:t>Gb</w:t>
      </w:r>
      <w:proofErr w:type="spellEnd"/>
      <w:r w:rsidRPr="00E77652">
        <w:rPr>
          <w:color w:val="002060"/>
        </w:rPr>
        <w:t>, cuatro de las cuales se ponen a disposición de los usuarios en préstamo y las otras seis para uso interno.</w:t>
      </w:r>
    </w:p>
    <w:p w:rsidR="0054564A" w:rsidRPr="00E77652" w:rsidRDefault="0054564A" w:rsidP="0054564A">
      <w:pPr>
        <w:pStyle w:val="Prrafodelista"/>
        <w:ind w:left="1440"/>
        <w:rPr>
          <w:color w:val="002060"/>
        </w:rPr>
      </w:pPr>
    </w:p>
    <w:p w:rsidR="00CC1579" w:rsidRPr="00E77652" w:rsidRDefault="0054564A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>Se ha s</w:t>
      </w:r>
      <w:r w:rsidR="00CC1579" w:rsidRPr="00E77652">
        <w:rPr>
          <w:color w:val="002060"/>
        </w:rPr>
        <w:t>olicitad</w:t>
      </w:r>
      <w:r w:rsidRPr="00E77652">
        <w:rPr>
          <w:color w:val="002060"/>
        </w:rPr>
        <w:t>o la</w:t>
      </w:r>
      <w:r w:rsidR="00CC1579" w:rsidRPr="00E77652">
        <w:rPr>
          <w:color w:val="002060"/>
        </w:rPr>
        <w:t xml:space="preserve"> compra e instalación de </w:t>
      </w:r>
      <w:r w:rsidRPr="00E77652">
        <w:rPr>
          <w:color w:val="002060"/>
        </w:rPr>
        <w:t xml:space="preserve">una </w:t>
      </w:r>
      <w:r w:rsidR="00CC1579" w:rsidRPr="00E77652">
        <w:rPr>
          <w:color w:val="002060"/>
        </w:rPr>
        <w:t xml:space="preserve">mampara para </w:t>
      </w:r>
      <w:r w:rsidRPr="00E77652">
        <w:rPr>
          <w:color w:val="002060"/>
        </w:rPr>
        <w:t xml:space="preserve">habilitar una </w:t>
      </w:r>
      <w:r w:rsidR="00CC1579" w:rsidRPr="00E77652">
        <w:rPr>
          <w:color w:val="002060"/>
        </w:rPr>
        <w:t>nueva sala de estudio en grupo</w:t>
      </w:r>
      <w:r w:rsidRPr="00E77652">
        <w:rPr>
          <w:color w:val="002060"/>
        </w:rPr>
        <w:t xml:space="preserve"> en la planta baja.</w:t>
      </w:r>
    </w:p>
    <w:p w:rsidR="00CC6C46" w:rsidRPr="00E77652" w:rsidRDefault="008E7C80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>Se ha habilitado el servicio de p</w:t>
      </w:r>
      <w:r w:rsidR="00CC6C46" w:rsidRPr="00E77652">
        <w:rPr>
          <w:color w:val="002060"/>
        </w:rPr>
        <w:t>réstamo de calculadoras</w:t>
      </w:r>
      <w:r w:rsidRPr="00E77652">
        <w:rPr>
          <w:color w:val="002060"/>
        </w:rPr>
        <w:t xml:space="preserve"> científicas, poniéndose a disposición de los usuarios 5 calculadoras.</w:t>
      </w:r>
    </w:p>
    <w:p w:rsidR="00D136FD" w:rsidRPr="00E77652" w:rsidRDefault="008E7C80" w:rsidP="001F0AC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 xml:space="preserve">La Biblioteca María Zambrano ha donado </w:t>
      </w:r>
      <w:r w:rsidR="00CF751A" w:rsidRPr="00E77652">
        <w:rPr>
          <w:color w:val="002060"/>
        </w:rPr>
        <w:t xml:space="preserve">4 sillones lectura, </w:t>
      </w:r>
      <w:r w:rsidR="00D136FD" w:rsidRPr="00E77652">
        <w:rPr>
          <w:color w:val="002060"/>
        </w:rPr>
        <w:t xml:space="preserve">colocados en sala trabajo </w:t>
      </w:r>
      <w:r w:rsidR="00CF751A" w:rsidRPr="00E77652">
        <w:rPr>
          <w:color w:val="002060"/>
        </w:rPr>
        <w:t xml:space="preserve">n </w:t>
      </w:r>
      <w:r w:rsidR="00D136FD" w:rsidRPr="00E77652">
        <w:rPr>
          <w:color w:val="002060"/>
        </w:rPr>
        <w:t xml:space="preserve">grupo </w:t>
      </w:r>
      <w:r w:rsidR="00CF751A" w:rsidRPr="00E77652">
        <w:rPr>
          <w:color w:val="002060"/>
        </w:rPr>
        <w:t xml:space="preserve">de la </w:t>
      </w:r>
      <w:r w:rsidR="00D136FD" w:rsidRPr="00E77652">
        <w:rPr>
          <w:color w:val="002060"/>
        </w:rPr>
        <w:t>planta baja</w:t>
      </w:r>
    </w:p>
    <w:p w:rsidR="001F0AC9" w:rsidRPr="00E77652" w:rsidRDefault="00CF751A" w:rsidP="001F0AC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>No ha habido alumnos inscritos en el c</w:t>
      </w:r>
      <w:r w:rsidR="001F0AC9" w:rsidRPr="00E77652">
        <w:rPr>
          <w:color w:val="002060"/>
        </w:rPr>
        <w:t xml:space="preserve">urso </w:t>
      </w:r>
      <w:r w:rsidRPr="00E77652">
        <w:rPr>
          <w:color w:val="002060"/>
        </w:rPr>
        <w:t xml:space="preserve">de </w:t>
      </w:r>
      <w:r w:rsidR="001F0AC9" w:rsidRPr="00E77652">
        <w:rPr>
          <w:color w:val="002060"/>
        </w:rPr>
        <w:t>formación</w:t>
      </w:r>
      <w:r w:rsidRPr="00E77652">
        <w:rPr>
          <w:color w:val="002060"/>
        </w:rPr>
        <w:t xml:space="preserve"> de</w:t>
      </w:r>
      <w:r w:rsidR="001F0AC9" w:rsidRPr="00E77652">
        <w:rPr>
          <w:color w:val="002060"/>
        </w:rPr>
        <w:t xml:space="preserve"> usuarios</w:t>
      </w:r>
      <w:r w:rsidRPr="00E77652">
        <w:rPr>
          <w:color w:val="002060"/>
        </w:rPr>
        <w:t xml:space="preserve">, por lo que deberemos </w:t>
      </w:r>
      <w:r w:rsidR="001F0AC9" w:rsidRPr="00E77652">
        <w:rPr>
          <w:color w:val="002060"/>
        </w:rPr>
        <w:t>dar más publicidad</w:t>
      </w:r>
      <w:r w:rsidRPr="00E77652">
        <w:rPr>
          <w:color w:val="002060"/>
        </w:rPr>
        <w:t>.</w:t>
      </w:r>
    </w:p>
    <w:p w:rsidR="00CC6C46" w:rsidRPr="00E77652" w:rsidRDefault="00CF751A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 xml:space="preserve">La BUC está elaborando directrices para la colaboración entre las </w:t>
      </w:r>
      <w:r w:rsidR="001F0AC9" w:rsidRPr="00E77652">
        <w:rPr>
          <w:color w:val="002060"/>
        </w:rPr>
        <w:t>Oficina</w:t>
      </w:r>
      <w:r w:rsidRPr="00E77652">
        <w:rPr>
          <w:color w:val="002060"/>
        </w:rPr>
        <w:t>s</w:t>
      </w:r>
      <w:r w:rsidR="001F0AC9" w:rsidRPr="00E77652">
        <w:rPr>
          <w:color w:val="002060"/>
        </w:rPr>
        <w:t xml:space="preserve"> de Ayuda a la Investigación</w:t>
      </w:r>
      <w:r w:rsidRPr="00E77652">
        <w:rPr>
          <w:color w:val="002060"/>
        </w:rPr>
        <w:t xml:space="preserve"> y las</w:t>
      </w:r>
      <w:r w:rsidR="001F0AC9" w:rsidRPr="00E77652">
        <w:rPr>
          <w:color w:val="002060"/>
        </w:rPr>
        <w:t xml:space="preserve"> </w:t>
      </w:r>
      <w:r w:rsidRPr="00E77652">
        <w:rPr>
          <w:color w:val="002060"/>
        </w:rPr>
        <w:t>b</w:t>
      </w:r>
      <w:r w:rsidR="001F0AC9" w:rsidRPr="00E77652">
        <w:rPr>
          <w:color w:val="002060"/>
        </w:rPr>
        <w:t>iblioteca</w:t>
      </w:r>
      <w:r w:rsidRPr="00E77652">
        <w:rPr>
          <w:color w:val="002060"/>
        </w:rPr>
        <w:t>s</w:t>
      </w:r>
    </w:p>
    <w:p w:rsidR="00D136FD" w:rsidRPr="00E77652" w:rsidRDefault="00CF751A" w:rsidP="00CC1579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 xml:space="preserve">El 14 de octubre se inauguró en la biblioteca la </w:t>
      </w:r>
      <w:r w:rsidR="00D136FD" w:rsidRPr="00E77652">
        <w:rPr>
          <w:color w:val="002060"/>
        </w:rPr>
        <w:t xml:space="preserve">Exposición </w:t>
      </w:r>
      <w:r w:rsidRPr="00E77652">
        <w:rPr>
          <w:color w:val="002060"/>
        </w:rPr>
        <w:t xml:space="preserve">“La cristalografía y los libros”, en el marco del </w:t>
      </w:r>
      <w:r w:rsidR="00D136FD" w:rsidRPr="00E77652">
        <w:rPr>
          <w:color w:val="002060"/>
        </w:rPr>
        <w:t>Año Internacional de la Cristalografía</w:t>
      </w:r>
      <w:r w:rsidRPr="00E77652">
        <w:rPr>
          <w:color w:val="002060"/>
        </w:rPr>
        <w:t>, con una conferencia de Carlos Manuel Pina.</w:t>
      </w:r>
    </w:p>
    <w:p w:rsidR="001B1C84" w:rsidRPr="00E77652" w:rsidRDefault="001B1C84" w:rsidP="001B1C84">
      <w:pPr>
        <w:ind w:firstLine="360"/>
        <w:rPr>
          <w:color w:val="002060"/>
        </w:rPr>
      </w:pPr>
      <w:r w:rsidRPr="00E77652">
        <w:rPr>
          <w:color w:val="002060"/>
        </w:rPr>
        <w:t>Libros electrónicos:</w:t>
      </w:r>
    </w:p>
    <w:p w:rsidR="001B1C84" w:rsidRPr="00E77652" w:rsidRDefault="00CF751A" w:rsidP="001B1C84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 xml:space="preserve">La biblioteca ha suscrito para el año 2015 </w:t>
      </w:r>
      <w:r w:rsidR="001B1C84" w:rsidRPr="00E77652">
        <w:rPr>
          <w:color w:val="002060"/>
        </w:rPr>
        <w:t xml:space="preserve">6 libros electrónicos de geología e </w:t>
      </w:r>
      <w:proofErr w:type="spellStart"/>
      <w:r w:rsidR="001B1C84" w:rsidRPr="00E77652">
        <w:rPr>
          <w:color w:val="002060"/>
        </w:rPr>
        <w:t>ing.</w:t>
      </w:r>
      <w:proofErr w:type="spellEnd"/>
      <w:r w:rsidR="001B1C84" w:rsidRPr="00E77652">
        <w:rPr>
          <w:color w:val="002060"/>
        </w:rPr>
        <w:t xml:space="preserve"> Geológica</w:t>
      </w:r>
      <w:r w:rsidRPr="00E77652">
        <w:rPr>
          <w:color w:val="002060"/>
        </w:rPr>
        <w:t xml:space="preserve"> con la distribuidora </w:t>
      </w:r>
      <w:proofErr w:type="spellStart"/>
      <w:r w:rsidRPr="00E77652">
        <w:rPr>
          <w:color w:val="002060"/>
        </w:rPr>
        <w:t>Ingebook</w:t>
      </w:r>
      <w:proofErr w:type="spellEnd"/>
      <w:r w:rsidRPr="00E77652">
        <w:rPr>
          <w:color w:val="002060"/>
        </w:rPr>
        <w:t xml:space="preserve">. Esta suscripción, que permite el acceso libre y simultáneo pero no la descarga, permite la consulta también de </w:t>
      </w:r>
      <w:r w:rsidR="001B1C84" w:rsidRPr="00E77652">
        <w:rPr>
          <w:color w:val="002060"/>
        </w:rPr>
        <w:t xml:space="preserve">103 </w:t>
      </w:r>
      <w:r w:rsidRPr="00E77652">
        <w:rPr>
          <w:color w:val="002060"/>
        </w:rPr>
        <w:t>libros electrónicos de otras disciplinas como b</w:t>
      </w:r>
      <w:r w:rsidR="001B1C84" w:rsidRPr="00E77652">
        <w:rPr>
          <w:color w:val="002060"/>
        </w:rPr>
        <w:t>iología, física, matemáticas, etc.</w:t>
      </w:r>
      <w:r w:rsidRPr="00E77652">
        <w:rPr>
          <w:color w:val="002060"/>
        </w:rPr>
        <w:t xml:space="preserve"> </w:t>
      </w:r>
      <w:r w:rsidR="001B1C84" w:rsidRPr="00E77652">
        <w:rPr>
          <w:color w:val="002060"/>
        </w:rPr>
        <w:t>Se ruega divulgar entre los alumnos</w:t>
      </w:r>
      <w:r w:rsidRPr="00E77652">
        <w:rPr>
          <w:color w:val="002060"/>
        </w:rPr>
        <w:t>.</w:t>
      </w:r>
    </w:p>
    <w:p w:rsidR="00D0319D" w:rsidRPr="00E77652" w:rsidRDefault="00D0319D" w:rsidP="00D0319D">
      <w:pPr>
        <w:ind w:left="360"/>
        <w:rPr>
          <w:color w:val="002060"/>
        </w:rPr>
      </w:pPr>
      <w:r w:rsidRPr="00E77652">
        <w:rPr>
          <w:color w:val="002060"/>
        </w:rPr>
        <w:t>E-</w:t>
      </w:r>
      <w:proofErr w:type="spellStart"/>
      <w:r w:rsidRPr="00E77652">
        <w:rPr>
          <w:color w:val="002060"/>
        </w:rPr>
        <w:t>Prints</w:t>
      </w:r>
      <w:proofErr w:type="spellEnd"/>
    </w:p>
    <w:p w:rsidR="00D0319D" w:rsidRPr="00E77652" w:rsidRDefault="00D0319D" w:rsidP="00D0319D">
      <w:pPr>
        <w:pStyle w:val="Prrafodelista"/>
        <w:numPr>
          <w:ilvl w:val="0"/>
          <w:numId w:val="1"/>
        </w:numPr>
        <w:rPr>
          <w:color w:val="002060"/>
        </w:rPr>
      </w:pPr>
      <w:r w:rsidRPr="00E77652">
        <w:rPr>
          <w:color w:val="002060"/>
        </w:rPr>
        <w:t>Desde la Biblioteca, solicitamos a todos los profesores e investigadores de la Facultad que nos remitan sus post-</w:t>
      </w:r>
      <w:proofErr w:type="spellStart"/>
      <w:r w:rsidRPr="00E77652">
        <w:rPr>
          <w:color w:val="002060"/>
        </w:rPr>
        <w:t>prints</w:t>
      </w:r>
      <w:proofErr w:type="spellEnd"/>
      <w:r w:rsidRPr="00E77652">
        <w:rPr>
          <w:color w:val="002060"/>
        </w:rPr>
        <w:t xml:space="preserve"> para incorporarlos al repositorio institucional E-</w:t>
      </w:r>
      <w:proofErr w:type="spellStart"/>
      <w:r w:rsidRPr="00E77652">
        <w:rPr>
          <w:color w:val="002060"/>
        </w:rPr>
        <w:t>Prints</w:t>
      </w:r>
      <w:proofErr w:type="spellEnd"/>
      <w:r w:rsidRPr="00E77652">
        <w:rPr>
          <w:color w:val="002060"/>
        </w:rPr>
        <w:t xml:space="preserve"> de la UCM</w:t>
      </w:r>
      <w:r w:rsidR="00CF751A" w:rsidRPr="00E77652">
        <w:rPr>
          <w:color w:val="002060"/>
        </w:rPr>
        <w:t>.</w:t>
      </w:r>
    </w:p>
    <w:p w:rsidR="00D0319D" w:rsidRPr="00E77652" w:rsidRDefault="00CF751A" w:rsidP="00BB607E">
      <w:pPr>
        <w:ind w:left="360"/>
        <w:rPr>
          <w:color w:val="002060"/>
        </w:rPr>
      </w:pPr>
      <w:r w:rsidRPr="00E77652">
        <w:rPr>
          <w:color w:val="002060"/>
        </w:rPr>
        <w:t>Agradecemos</w:t>
      </w:r>
      <w:r w:rsidR="00BB607E" w:rsidRPr="00E77652">
        <w:rPr>
          <w:color w:val="002060"/>
        </w:rPr>
        <w:t xml:space="preserve"> </w:t>
      </w:r>
      <w:r w:rsidR="00D0319D" w:rsidRPr="00E77652">
        <w:rPr>
          <w:color w:val="002060"/>
        </w:rPr>
        <w:t xml:space="preserve">a profesores, alumnos y demás usuarios sus donativos de </w:t>
      </w:r>
      <w:r w:rsidR="000D6F1E" w:rsidRPr="00E77652">
        <w:rPr>
          <w:color w:val="002060"/>
        </w:rPr>
        <w:t>libros y otros documentos</w:t>
      </w:r>
      <w:r w:rsidRPr="00E77652">
        <w:rPr>
          <w:color w:val="002060"/>
        </w:rPr>
        <w:t>.</w:t>
      </w:r>
    </w:p>
    <w:p w:rsidR="00CC1579" w:rsidRPr="00E77652" w:rsidRDefault="001B1C84" w:rsidP="00CC1579">
      <w:pPr>
        <w:rPr>
          <w:color w:val="002060"/>
        </w:rPr>
      </w:pPr>
      <w:r w:rsidRPr="00E77652">
        <w:rPr>
          <w:color w:val="002060"/>
        </w:rPr>
        <w:t>Presupuesto</w:t>
      </w:r>
      <w:r w:rsidR="0054564A" w:rsidRPr="00E77652">
        <w:rPr>
          <w:color w:val="002060"/>
        </w:rPr>
        <w:t xml:space="preserve"> de la biblioteca 2014. Estado de cuentas:</w:t>
      </w:r>
    </w:p>
    <w:p w:rsidR="00DB7570" w:rsidRPr="00E77652" w:rsidRDefault="00DB7570" w:rsidP="00CC1579">
      <w:pPr>
        <w:rPr>
          <w:color w:val="002060"/>
        </w:rPr>
      </w:pPr>
      <w:r w:rsidRPr="00E77652">
        <w:rPr>
          <w:color w:val="002060"/>
        </w:rPr>
        <w:t>Presupuesto de la facultad destinado a la Biblioteca: 6.000 €</w:t>
      </w:r>
    </w:p>
    <w:p w:rsidR="00DB7570" w:rsidRPr="00E77652" w:rsidRDefault="00DB7570" w:rsidP="00CC1579">
      <w:pPr>
        <w:rPr>
          <w:color w:val="002060"/>
        </w:rPr>
      </w:pPr>
      <w:r w:rsidRPr="00E77652">
        <w:rPr>
          <w:color w:val="002060"/>
        </w:rPr>
        <w:t>Aportación de los departamentos a la compra de libros: 3.750 €</w:t>
      </w:r>
    </w:p>
    <w:p w:rsidR="00DB7570" w:rsidRPr="00E77652" w:rsidRDefault="00DB7570" w:rsidP="00DB7570">
      <w:pPr>
        <w:rPr>
          <w:color w:val="002060"/>
        </w:rPr>
      </w:pPr>
      <w:r w:rsidRPr="00E77652">
        <w:rPr>
          <w:color w:val="002060"/>
        </w:rPr>
        <w:t>Presupuesto para revistas: 67.522,21 €</w:t>
      </w:r>
    </w:p>
    <w:p w:rsidR="00FA53D7" w:rsidRPr="00E77652" w:rsidRDefault="00FA53D7" w:rsidP="00FA53D7">
      <w:pPr>
        <w:rPr>
          <w:color w:val="002060"/>
        </w:rPr>
      </w:pPr>
      <w:r w:rsidRPr="00E77652">
        <w:rPr>
          <w:color w:val="002060"/>
        </w:rPr>
        <w:lastRenderedPageBreak/>
        <w:t>Presupuesto</w:t>
      </w:r>
      <w:r w:rsidR="00DB7570" w:rsidRPr="00E77652">
        <w:rPr>
          <w:color w:val="002060"/>
        </w:rPr>
        <w:t xml:space="preserve"> TOTAL </w:t>
      </w:r>
      <w:r w:rsidRPr="00E77652">
        <w:rPr>
          <w:color w:val="002060"/>
        </w:rPr>
        <w:t xml:space="preserve"> 2014: </w:t>
      </w:r>
      <w:r w:rsidRPr="00E77652">
        <w:rPr>
          <w:b/>
          <w:color w:val="002060"/>
        </w:rPr>
        <w:t>77.227 €</w:t>
      </w:r>
    </w:p>
    <w:p w:rsidR="00FA53D7" w:rsidRPr="00E77652" w:rsidRDefault="00FA53D7" w:rsidP="00CC1579">
      <w:pPr>
        <w:rPr>
          <w:b/>
          <w:color w:val="002060"/>
        </w:rPr>
      </w:pPr>
      <w:r w:rsidRPr="00E77652">
        <w:rPr>
          <w:b/>
          <w:color w:val="002060"/>
        </w:rPr>
        <w:t>Gastos:</w:t>
      </w:r>
    </w:p>
    <w:p w:rsidR="00FA53D7" w:rsidRPr="00E77652" w:rsidRDefault="00FA53D7" w:rsidP="00FA53D7">
      <w:pPr>
        <w:ind w:firstLine="708"/>
        <w:rPr>
          <w:color w:val="002060"/>
        </w:rPr>
      </w:pPr>
      <w:r w:rsidRPr="00E77652">
        <w:rPr>
          <w:color w:val="002060"/>
        </w:rPr>
        <w:t>Libros  (Presupuesto biblioteca): 2.766,61 €</w:t>
      </w:r>
    </w:p>
    <w:p w:rsidR="00FA53D7" w:rsidRPr="00E77652" w:rsidRDefault="00FA53D7" w:rsidP="00FA53D7">
      <w:pPr>
        <w:ind w:firstLine="708"/>
        <w:rPr>
          <w:color w:val="002060"/>
        </w:rPr>
      </w:pPr>
      <w:r w:rsidRPr="00E77652">
        <w:rPr>
          <w:color w:val="002060"/>
        </w:rPr>
        <w:t>Libros  (Presupuesto departamentos): 3.725,21 €</w:t>
      </w:r>
    </w:p>
    <w:p w:rsidR="00FA53D7" w:rsidRPr="00E77652" w:rsidRDefault="00FA53D7" w:rsidP="00FA53D7">
      <w:pPr>
        <w:ind w:firstLine="708"/>
        <w:rPr>
          <w:color w:val="002060"/>
        </w:rPr>
      </w:pPr>
      <w:r w:rsidRPr="00E77652">
        <w:rPr>
          <w:color w:val="002060"/>
        </w:rPr>
        <w:t>Mantenimiento: 6.288,11 €</w:t>
      </w:r>
    </w:p>
    <w:p w:rsidR="00FA53D7" w:rsidRPr="00E77652" w:rsidRDefault="00FA53D7" w:rsidP="00FA53D7">
      <w:pPr>
        <w:ind w:firstLine="708"/>
        <w:rPr>
          <w:color w:val="002060"/>
        </w:rPr>
      </w:pPr>
      <w:r w:rsidRPr="00E77652">
        <w:rPr>
          <w:color w:val="002060"/>
        </w:rPr>
        <w:t>Ordenadores y material informático: 3.403,73</w:t>
      </w:r>
    </w:p>
    <w:p w:rsidR="00FA53D7" w:rsidRPr="00E77652" w:rsidRDefault="00FA53D7" w:rsidP="00FA53D7">
      <w:pPr>
        <w:ind w:firstLine="708"/>
        <w:rPr>
          <w:color w:val="002060"/>
        </w:rPr>
      </w:pPr>
      <w:r w:rsidRPr="00E77652">
        <w:rPr>
          <w:color w:val="002060"/>
        </w:rPr>
        <w:t>Revistas: 67.522,21 €</w:t>
      </w:r>
    </w:p>
    <w:p w:rsidR="00FA53D7" w:rsidRPr="00E77652" w:rsidRDefault="00FA53D7" w:rsidP="00CC1579">
      <w:pPr>
        <w:rPr>
          <w:color w:val="002060"/>
        </w:rPr>
      </w:pPr>
      <w:r w:rsidRPr="00E77652">
        <w:rPr>
          <w:color w:val="002060"/>
        </w:rPr>
        <w:tab/>
      </w:r>
      <w:r w:rsidRPr="00E77652">
        <w:rPr>
          <w:color w:val="002060"/>
        </w:rPr>
        <w:tab/>
        <w:t>Devolución IVA Revistas: 12.137,40 €</w:t>
      </w:r>
    </w:p>
    <w:p w:rsidR="00FA53D7" w:rsidRPr="00E77652" w:rsidRDefault="00FA53D7" w:rsidP="00CC1579">
      <w:pPr>
        <w:rPr>
          <w:color w:val="002060"/>
        </w:rPr>
      </w:pPr>
      <w:r w:rsidRPr="00E77652">
        <w:rPr>
          <w:color w:val="002060"/>
        </w:rPr>
        <w:tab/>
      </w:r>
      <w:r w:rsidRPr="00E77652">
        <w:rPr>
          <w:color w:val="002060"/>
        </w:rPr>
        <w:tab/>
        <w:t>Total gasto revistas: 55.384,81 €</w:t>
      </w:r>
    </w:p>
    <w:p w:rsidR="00FA53D7" w:rsidRPr="00E77652" w:rsidRDefault="00FA53D7" w:rsidP="00CC1579">
      <w:pPr>
        <w:rPr>
          <w:b/>
          <w:color w:val="002060"/>
        </w:rPr>
      </w:pPr>
      <w:r w:rsidRPr="00E77652">
        <w:rPr>
          <w:color w:val="002060"/>
        </w:rPr>
        <w:t xml:space="preserve">Total </w:t>
      </w:r>
      <w:r w:rsidRPr="00E77652">
        <w:rPr>
          <w:b/>
          <w:color w:val="002060"/>
        </w:rPr>
        <w:t>gasto</w:t>
      </w:r>
      <w:r w:rsidRPr="00E77652">
        <w:rPr>
          <w:color w:val="002060"/>
        </w:rPr>
        <w:t xml:space="preserve"> biblioteca 2014: </w:t>
      </w:r>
      <w:r w:rsidRPr="00E77652">
        <w:rPr>
          <w:b/>
          <w:color w:val="002060"/>
        </w:rPr>
        <w:t>71.568,47 €</w:t>
      </w:r>
    </w:p>
    <w:p w:rsidR="001B1C84" w:rsidRPr="00E77652" w:rsidRDefault="001B1C84" w:rsidP="00CC1579">
      <w:pPr>
        <w:rPr>
          <w:b/>
          <w:color w:val="002060"/>
        </w:rPr>
      </w:pPr>
      <w:r w:rsidRPr="00E77652">
        <w:rPr>
          <w:color w:val="002060"/>
        </w:rPr>
        <w:t xml:space="preserve">Saldo final: </w:t>
      </w:r>
      <w:r w:rsidRPr="00E77652">
        <w:rPr>
          <w:b/>
          <w:color w:val="002060"/>
        </w:rPr>
        <w:t>+5.658,53 €</w:t>
      </w:r>
    </w:p>
    <w:p w:rsidR="001B1C84" w:rsidRPr="00E77652" w:rsidRDefault="001B1C84" w:rsidP="00CC1579">
      <w:pPr>
        <w:rPr>
          <w:color w:val="002060"/>
        </w:rPr>
      </w:pPr>
      <w:r w:rsidRPr="00E77652">
        <w:rPr>
          <w:color w:val="002060"/>
        </w:rPr>
        <w:tab/>
        <w:t>Previsión de gasto 2015:</w:t>
      </w:r>
    </w:p>
    <w:p w:rsidR="001B1C84" w:rsidRPr="00E77652" w:rsidRDefault="001B1C84" w:rsidP="001B1C84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>Ampliación depósito</w:t>
      </w:r>
    </w:p>
    <w:p w:rsidR="001B1C84" w:rsidRPr="00E77652" w:rsidRDefault="001B1C84" w:rsidP="001B1C84">
      <w:pPr>
        <w:pStyle w:val="Prrafodelista"/>
        <w:numPr>
          <w:ilvl w:val="1"/>
          <w:numId w:val="1"/>
        </w:numPr>
        <w:rPr>
          <w:color w:val="002060"/>
        </w:rPr>
      </w:pPr>
      <w:r w:rsidRPr="00E77652">
        <w:rPr>
          <w:color w:val="002060"/>
        </w:rPr>
        <w:t>Adquisición e instalación de mampara para nueva sala de estudio en grupo en la planta baja</w:t>
      </w:r>
    </w:p>
    <w:p w:rsidR="0054564A" w:rsidRPr="00E77652" w:rsidRDefault="0054564A" w:rsidP="0054564A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BB607E">
        <w:rPr>
          <w:rFonts w:eastAsia="Times New Roman" w:cs="Arial"/>
          <w:color w:val="002060"/>
          <w:lang w:eastAsia="es-ES"/>
        </w:rPr>
        <w:t>Informe del Vicedecano de Investigación e Infraestructuras sobre los acuerdos de la Subcomisión de Recursos de Información y Vicedecanos de Ciencias para el rep</w:t>
      </w:r>
      <w:r w:rsidRPr="00E77652">
        <w:rPr>
          <w:rFonts w:eastAsia="Times New Roman" w:cs="Arial"/>
          <w:color w:val="002060"/>
          <w:lang w:eastAsia="es-ES"/>
        </w:rPr>
        <w:t>arto de gastos de revistas 2015.</w:t>
      </w:r>
    </w:p>
    <w:p w:rsidR="0054564A" w:rsidRPr="00E77652" w:rsidRDefault="0054564A" w:rsidP="0054564A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54564A" w:rsidRPr="00E77652" w:rsidRDefault="0054564A" w:rsidP="007907FB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lang w:eastAsia="es-ES"/>
        </w:rPr>
        <w:t xml:space="preserve">El presidente de la Comisión informa de las deliberaciones habidas hasta la fecha en relación con la suscripción a la colección de revistas de </w:t>
      </w:r>
      <w:proofErr w:type="spellStart"/>
      <w:r w:rsidRPr="00E77652">
        <w:rPr>
          <w:rFonts w:eastAsia="Times New Roman" w:cs="Arial"/>
          <w:color w:val="002060"/>
          <w:lang w:eastAsia="es-ES"/>
        </w:rPr>
        <w:t>Science</w:t>
      </w:r>
      <w:proofErr w:type="spellEnd"/>
      <w:r w:rsidRPr="00E77652">
        <w:rPr>
          <w:rFonts w:eastAsia="Times New Roman" w:cs="Arial"/>
          <w:color w:val="002060"/>
          <w:lang w:eastAsia="es-ES"/>
        </w:rPr>
        <w:t xml:space="preserve"> </w:t>
      </w:r>
      <w:proofErr w:type="spellStart"/>
      <w:r w:rsidRPr="00E77652">
        <w:rPr>
          <w:rFonts w:eastAsia="Times New Roman" w:cs="Arial"/>
          <w:color w:val="002060"/>
          <w:lang w:eastAsia="es-ES"/>
        </w:rPr>
        <w:t>Direct</w:t>
      </w:r>
      <w:proofErr w:type="spellEnd"/>
      <w:r w:rsidRPr="00E77652">
        <w:rPr>
          <w:rFonts w:eastAsia="Times New Roman" w:cs="Arial"/>
          <w:color w:val="002060"/>
          <w:lang w:eastAsia="es-ES"/>
        </w:rPr>
        <w:t xml:space="preserve"> de </w:t>
      </w:r>
      <w:proofErr w:type="spellStart"/>
      <w:r w:rsidRPr="00E77652">
        <w:rPr>
          <w:rFonts w:eastAsia="Times New Roman" w:cs="Arial"/>
          <w:color w:val="002060"/>
          <w:lang w:eastAsia="es-ES"/>
        </w:rPr>
        <w:t>Elsevier</w:t>
      </w:r>
      <w:proofErr w:type="spellEnd"/>
      <w:r w:rsidRPr="00E77652">
        <w:rPr>
          <w:rFonts w:eastAsia="Times New Roman" w:cs="Arial"/>
          <w:color w:val="002060"/>
          <w:lang w:eastAsia="es-ES"/>
        </w:rPr>
        <w:t xml:space="preserve">, cuya decisión final será adoptada por la Comisión de Biblioteca de la Universidad, en base, fundamentalmente, a la propuesta elaborada por los vicedecanos y representantes del Área de CC. Experimentales del 17 de noviembre, </w:t>
      </w:r>
      <w:r w:rsidR="007907FB" w:rsidRPr="00E77652">
        <w:rPr>
          <w:rFonts w:eastAsia="Times New Roman" w:cs="Arial"/>
          <w:color w:val="002060"/>
          <w:lang w:eastAsia="es-ES"/>
        </w:rPr>
        <w:t xml:space="preserve">basada en </w:t>
      </w:r>
      <w:r w:rsidR="00A60109" w:rsidRPr="00E77652">
        <w:rPr>
          <w:rFonts w:eastAsia="Times New Roman" w:cs="Arial"/>
          <w:color w:val="002060"/>
          <w:lang w:eastAsia="es-ES"/>
        </w:rPr>
        <w:t>cinco</w:t>
      </w:r>
      <w:r w:rsidR="007907FB" w:rsidRPr="00E77652">
        <w:rPr>
          <w:rFonts w:eastAsia="Times New Roman" w:cs="Arial"/>
          <w:color w:val="002060"/>
          <w:lang w:eastAsia="es-ES"/>
        </w:rPr>
        <w:t xml:space="preserve"> criterios de reparto de gasto:</w:t>
      </w:r>
    </w:p>
    <w:p w:rsidR="007907FB" w:rsidRPr="00E77652" w:rsidRDefault="007907FB" w:rsidP="007907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u w:val="single"/>
          <w:lang w:eastAsia="es-ES"/>
        </w:rPr>
        <w:t>Criterio 1</w:t>
      </w:r>
      <w:r w:rsidRPr="00E77652">
        <w:rPr>
          <w:rFonts w:eastAsia="Times New Roman" w:cs="Arial"/>
          <w:color w:val="002060"/>
          <w:lang w:eastAsia="es-ES"/>
        </w:rPr>
        <w:t xml:space="preserve">: reparto entre los centros del </w:t>
      </w:r>
      <w:r w:rsidRPr="00E77652">
        <w:rPr>
          <w:rFonts w:eastAsia="Times New Roman" w:cs="Arial"/>
          <w:b/>
          <w:color w:val="002060"/>
          <w:lang w:eastAsia="es-ES"/>
        </w:rPr>
        <w:t>50%</w:t>
      </w:r>
      <w:r w:rsidRPr="00E77652">
        <w:rPr>
          <w:rFonts w:eastAsia="Times New Roman" w:cs="Arial"/>
          <w:color w:val="002060"/>
          <w:lang w:eastAsia="es-ES"/>
        </w:rPr>
        <w:t xml:space="preserve"> del precio de suscripción. Este reparto iría disminuyendo en los próximos años (Geológicas:</w:t>
      </w:r>
      <w:r w:rsidR="00A60109" w:rsidRPr="00E77652">
        <w:rPr>
          <w:rFonts w:eastAsia="Times New Roman" w:cs="Arial"/>
          <w:color w:val="002060"/>
          <w:lang w:eastAsia="es-ES"/>
        </w:rPr>
        <w:t xml:space="preserve"> </w:t>
      </w:r>
      <w:r w:rsidR="002440A6" w:rsidRPr="00E77652">
        <w:rPr>
          <w:rFonts w:eastAsia="Times New Roman" w:cs="Arial"/>
          <w:color w:val="002060"/>
          <w:lang w:eastAsia="es-ES"/>
        </w:rPr>
        <w:t>2</w:t>
      </w:r>
      <w:r w:rsidR="00A60109" w:rsidRPr="00E77652">
        <w:rPr>
          <w:rFonts w:eastAsia="Times New Roman" w:cs="Arial"/>
          <w:color w:val="002060"/>
          <w:lang w:eastAsia="es-ES"/>
        </w:rPr>
        <w:t>3</w:t>
      </w:r>
      <w:r w:rsidR="002440A6" w:rsidRPr="00E77652">
        <w:rPr>
          <w:rFonts w:eastAsia="Times New Roman" w:cs="Arial"/>
          <w:color w:val="002060"/>
          <w:lang w:eastAsia="es-ES"/>
        </w:rPr>
        <w:t>.</w:t>
      </w:r>
      <w:r w:rsidR="00A60109" w:rsidRPr="00E77652">
        <w:rPr>
          <w:rFonts w:eastAsia="Times New Roman" w:cs="Arial"/>
          <w:color w:val="002060"/>
          <w:lang w:eastAsia="es-ES"/>
        </w:rPr>
        <w:t>431,30</w:t>
      </w:r>
      <w:r w:rsidR="002440A6" w:rsidRPr="00E77652">
        <w:rPr>
          <w:rFonts w:eastAsia="Times New Roman" w:cs="Arial"/>
          <w:color w:val="002060"/>
          <w:lang w:eastAsia="es-ES"/>
        </w:rPr>
        <w:t xml:space="preserve"> €)</w:t>
      </w:r>
    </w:p>
    <w:p w:rsidR="00705CB1" w:rsidRPr="00E77652" w:rsidRDefault="00705CB1" w:rsidP="00705CB1">
      <w:pPr>
        <w:pStyle w:val="Prrafodelista"/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A60109" w:rsidRPr="00E77652" w:rsidRDefault="00705CB1" w:rsidP="00705CB1">
      <w:pPr>
        <w:pStyle w:val="Prrafodelista"/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lang w:eastAsia="es-ES"/>
        </w:rPr>
        <w:t xml:space="preserve">Los </w:t>
      </w:r>
      <w:r w:rsidR="00A60109" w:rsidRPr="00E77652">
        <w:rPr>
          <w:rFonts w:eastAsia="Times New Roman" w:cs="Arial"/>
          <w:color w:val="002060"/>
          <w:lang w:eastAsia="es-ES"/>
        </w:rPr>
        <w:t xml:space="preserve">Criterios 2, 3 y 4: reparto del </w:t>
      </w:r>
      <w:r w:rsidR="00A60109" w:rsidRPr="00E77652">
        <w:rPr>
          <w:rFonts w:eastAsia="Times New Roman" w:cs="Arial"/>
          <w:b/>
          <w:color w:val="002060"/>
          <w:lang w:eastAsia="es-ES"/>
        </w:rPr>
        <w:t>30%</w:t>
      </w:r>
      <w:r w:rsidR="00A60109" w:rsidRPr="00E77652">
        <w:rPr>
          <w:rFonts w:eastAsia="Times New Roman" w:cs="Arial"/>
          <w:color w:val="002060"/>
          <w:lang w:eastAsia="es-ES"/>
        </w:rPr>
        <w:t>. Distribuido del siguiente modo:</w:t>
      </w:r>
    </w:p>
    <w:p w:rsidR="007907FB" w:rsidRPr="00E77652" w:rsidRDefault="007907FB" w:rsidP="007907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u w:val="single"/>
          <w:lang w:eastAsia="es-ES"/>
        </w:rPr>
        <w:t>Criterio 2</w:t>
      </w:r>
      <w:r w:rsidR="00A60109" w:rsidRPr="00E77652">
        <w:rPr>
          <w:rFonts w:eastAsia="Times New Roman" w:cs="Arial"/>
          <w:color w:val="002060"/>
          <w:u w:val="single"/>
          <w:lang w:eastAsia="es-ES"/>
        </w:rPr>
        <w:t xml:space="preserve"> (40%)</w:t>
      </w:r>
      <w:r w:rsidRPr="00E77652">
        <w:rPr>
          <w:rFonts w:eastAsia="Times New Roman" w:cs="Arial"/>
          <w:color w:val="002060"/>
          <w:u w:val="single"/>
          <w:lang w:eastAsia="es-ES"/>
        </w:rPr>
        <w:t>:</w:t>
      </w:r>
      <w:r w:rsidRPr="00E77652">
        <w:rPr>
          <w:rFonts w:eastAsia="Times New Roman" w:cs="Arial"/>
          <w:color w:val="002060"/>
          <w:lang w:eastAsia="es-ES"/>
        </w:rPr>
        <w:t xml:space="preserve"> cuota fija entre las dos grandes áreas: Ciencias Experimentales y CC. de la Salud, por un lado, y CC. Sociales y Humanidades, por otro. El área de </w:t>
      </w:r>
      <w:proofErr w:type="spellStart"/>
      <w:r w:rsidRPr="00E77652">
        <w:rPr>
          <w:rFonts w:eastAsia="Times New Roman" w:cs="Arial"/>
          <w:color w:val="002060"/>
          <w:lang w:eastAsia="es-ES"/>
        </w:rPr>
        <w:t>Exp</w:t>
      </w:r>
      <w:proofErr w:type="spellEnd"/>
      <w:r w:rsidRPr="00E77652">
        <w:rPr>
          <w:rFonts w:eastAsia="Times New Roman" w:cs="Arial"/>
          <w:color w:val="002060"/>
          <w:lang w:eastAsia="es-ES"/>
        </w:rPr>
        <w:t xml:space="preserve">. y Salud </w:t>
      </w:r>
      <w:r w:rsidR="00A60109" w:rsidRPr="00E77652">
        <w:rPr>
          <w:rFonts w:eastAsia="Times New Roman" w:cs="Arial"/>
          <w:color w:val="002060"/>
          <w:lang w:eastAsia="es-ES"/>
        </w:rPr>
        <w:t xml:space="preserve">abonaría la cantidad de 3.326,88 €. Sociales y </w:t>
      </w:r>
      <w:proofErr w:type="spellStart"/>
      <w:r w:rsidR="00A60109" w:rsidRPr="00E77652">
        <w:rPr>
          <w:rFonts w:eastAsia="Times New Roman" w:cs="Arial"/>
          <w:color w:val="002060"/>
          <w:lang w:eastAsia="es-ES"/>
        </w:rPr>
        <w:t>Hum</w:t>
      </w:r>
      <w:proofErr w:type="spellEnd"/>
      <w:r w:rsidR="00A60109" w:rsidRPr="00E77652">
        <w:rPr>
          <w:rFonts w:eastAsia="Times New Roman" w:cs="Arial"/>
          <w:color w:val="002060"/>
          <w:lang w:eastAsia="es-ES"/>
        </w:rPr>
        <w:t>.; 262,13</w:t>
      </w:r>
      <w:r w:rsidRPr="00E77652">
        <w:rPr>
          <w:rFonts w:eastAsia="Times New Roman" w:cs="Arial"/>
          <w:color w:val="002060"/>
          <w:lang w:eastAsia="es-ES"/>
        </w:rPr>
        <w:t xml:space="preserve"> €.</w:t>
      </w:r>
    </w:p>
    <w:p w:rsidR="007907FB" w:rsidRPr="00E77652" w:rsidRDefault="007907FB" w:rsidP="007907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u w:val="single"/>
          <w:lang w:eastAsia="es-ES"/>
        </w:rPr>
        <w:t>Criterio 3</w:t>
      </w:r>
      <w:r w:rsidR="00A60109" w:rsidRPr="00E77652">
        <w:rPr>
          <w:rFonts w:eastAsia="Times New Roman" w:cs="Arial"/>
          <w:color w:val="002060"/>
          <w:u w:val="single"/>
          <w:lang w:eastAsia="es-ES"/>
        </w:rPr>
        <w:t xml:space="preserve"> (20%)</w:t>
      </w:r>
      <w:r w:rsidRPr="00E77652">
        <w:rPr>
          <w:rFonts w:eastAsia="Times New Roman" w:cs="Arial"/>
          <w:color w:val="002060"/>
          <w:u w:val="single"/>
          <w:lang w:eastAsia="es-ES"/>
        </w:rPr>
        <w:t>:</w:t>
      </w:r>
      <w:r w:rsidRPr="00E77652">
        <w:rPr>
          <w:rFonts w:eastAsia="Times New Roman" w:cs="Arial"/>
          <w:color w:val="002060"/>
          <w:lang w:eastAsia="es-ES"/>
        </w:rPr>
        <w:t xml:space="preserve"> Abono de un precio por título (Geológicas: </w:t>
      </w:r>
      <w:r w:rsidR="00A60109" w:rsidRPr="00E77652">
        <w:rPr>
          <w:rFonts w:eastAsia="Times New Roman" w:cs="Arial"/>
          <w:color w:val="002060"/>
          <w:lang w:eastAsia="es-ES"/>
        </w:rPr>
        <w:t>1.115,03</w:t>
      </w:r>
      <w:r w:rsidR="002440A6" w:rsidRPr="00E77652">
        <w:rPr>
          <w:rFonts w:eastAsia="Times New Roman" w:cs="Arial"/>
          <w:color w:val="002060"/>
          <w:lang w:eastAsia="es-ES"/>
        </w:rPr>
        <w:t xml:space="preserve"> €)</w:t>
      </w:r>
    </w:p>
    <w:p w:rsidR="007907FB" w:rsidRPr="00E77652" w:rsidRDefault="007907FB" w:rsidP="007907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u w:val="single"/>
          <w:lang w:eastAsia="es-ES"/>
        </w:rPr>
        <w:t>Criterio 4</w:t>
      </w:r>
      <w:r w:rsidR="00A60109" w:rsidRPr="00E77652">
        <w:rPr>
          <w:rFonts w:eastAsia="Times New Roman" w:cs="Arial"/>
          <w:color w:val="002060"/>
          <w:u w:val="single"/>
          <w:lang w:eastAsia="es-ES"/>
        </w:rPr>
        <w:t xml:space="preserve"> (40%)</w:t>
      </w:r>
      <w:r w:rsidRPr="00E77652">
        <w:rPr>
          <w:rFonts w:eastAsia="Times New Roman" w:cs="Arial"/>
          <w:color w:val="002060"/>
          <w:u w:val="single"/>
          <w:lang w:eastAsia="es-ES"/>
        </w:rPr>
        <w:t>:</w:t>
      </w:r>
      <w:r w:rsidRPr="00E77652">
        <w:rPr>
          <w:rFonts w:eastAsia="Times New Roman" w:cs="Arial"/>
          <w:color w:val="002060"/>
          <w:lang w:eastAsia="es-ES"/>
        </w:rPr>
        <w:t xml:space="preserve"> Reparto porcentual de descargas por centro (Geológicas:</w:t>
      </w:r>
      <w:r w:rsidR="002440A6" w:rsidRPr="00E77652">
        <w:rPr>
          <w:rFonts w:eastAsia="Times New Roman" w:cs="Arial"/>
          <w:color w:val="002060"/>
          <w:lang w:eastAsia="es-ES"/>
        </w:rPr>
        <w:t xml:space="preserve"> 2.8</w:t>
      </w:r>
      <w:r w:rsidR="00A60109" w:rsidRPr="00E77652">
        <w:rPr>
          <w:rFonts w:eastAsia="Times New Roman" w:cs="Arial"/>
          <w:color w:val="002060"/>
          <w:lang w:eastAsia="es-ES"/>
        </w:rPr>
        <w:t>90</w:t>
      </w:r>
      <w:r w:rsidR="002440A6" w:rsidRPr="00E77652">
        <w:rPr>
          <w:rFonts w:eastAsia="Times New Roman" w:cs="Arial"/>
          <w:color w:val="002060"/>
          <w:lang w:eastAsia="es-ES"/>
        </w:rPr>
        <w:t>,</w:t>
      </w:r>
      <w:r w:rsidR="00A60109" w:rsidRPr="00E77652">
        <w:rPr>
          <w:rFonts w:eastAsia="Times New Roman" w:cs="Arial"/>
          <w:color w:val="002060"/>
          <w:lang w:eastAsia="es-ES"/>
        </w:rPr>
        <w:t>79</w:t>
      </w:r>
      <w:r w:rsidR="002440A6" w:rsidRPr="00E77652">
        <w:rPr>
          <w:rFonts w:eastAsia="Times New Roman" w:cs="Arial"/>
          <w:color w:val="002060"/>
          <w:lang w:eastAsia="es-ES"/>
        </w:rPr>
        <w:t xml:space="preserve"> €)</w:t>
      </w:r>
    </w:p>
    <w:p w:rsidR="00705CB1" w:rsidRPr="00E77652" w:rsidRDefault="00705CB1" w:rsidP="00705CB1">
      <w:pPr>
        <w:pStyle w:val="Prrafodelista"/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</w:p>
    <w:p w:rsidR="00A60109" w:rsidRPr="00E77652" w:rsidRDefault="00705CB1" w:rsidP="00705CB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lang w:eastAsia="es-ES"/>
        </w:rPr>
        <w:t xml:space="preserve">El </w:t>
      </w:r>
      <w:r w:rsidRPr="00E77652">
        <w:rPr>
          <w:rFonts w:eastAsia="Times New Roman" w:cs="Arial"/>
          <w:color w:val="002060"/>
          <w:u w:val="single"/>
          <w:lang w:eastAsia="es-ES"/>
        </w:rPr>
        <w:t>Criterio 5</w:t>
      </w:r>
      <w:r w:rsidRPr="00E77652">
        <w:rPr>
          <w:rFonts w:eastAsia="Times New Roman" w:cs="Arial"/>
          <w:color w:val="002060"/>
          <w:lang w:eastAsia="es-ES"/>
        </w:rPr>
        <w:t xml:space="preserve"> representa el 20% final, que comprende la parte proporcional</w:t>
      </w:r>
      <w:r w:rsidR="00A60109" w:rsidRPr="00E77652">
        <w:rPr>
          <w:rFonts w:eastAsia="Times New Roman" w:cs="Arial"/>
          <w:color w:val="002060"/>
          <w:lang w:eastAsia="es-ES"/>
        </w:rPr>
        <w:t xml:space="preserve"> por área y presupuesto (Geológicas: 6.225,11 €)</w:t>
      </w:r>
    </w:p>
    <w:p w:rsidR="00705CB1" w:rsidRPr="00E77652" w:rsidRDefault="00705CB1" w:rsidP="00A60109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2060"/>
          <w:lang w:eastAsia="es-ES"/>
        </w:rPr>
      </w:pPr>
    </w:p>
    <w:p w:rsidR="00A60109" w:rsidRPr="00E77652" w:rsidRDefault="00A60109" w:rsidP="00A60109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2060"/>
          <w:lang w:eastAsia="es-ES"/>
        </w:rPr>
      </w:pPr>
      <w:r w:rsidRPr="00E77652">
        <w:rPr>
          <w:rFonts w:eastAsia="Times New Roman" w:cs="Arial"/>
          <w:color w:val="002060"/>
          <w:lang w:eastAsia="es-ES"/>
        </w:rPr>
        <w:t>Total</w:t>
      </w:r>
      <w:r w:rsidR="00705CB1" w:rsidRPr="00E77652">
        <w:rPr>
          <w:rFonts w:eastAsia="Times New Roman" w:cs="Arial"/>
          <w:color w:val="002060"/>
          <w:lang w:eastAsia="es-ES"/>
        </w:rPr>
        <w:t xml:space="preserve"> Geológicas</w:t>
      </w:r>
      <w:r w:rsidRPr="00E77652">
        <w:rPr>
          <w:rFonts w:eastAsia="Times New Roman" w:cs="Arial"/>
          <w:color w:val="002060"/>
          <w:lang w:eastAsia="es-ES"/>
        </w:rPr>
        <w:t xml:space="preserve">: </w:t>
      </w:r>
      <w:r w:rsidRPr="00E77652">
        <w:rPr>
          <w:rFonts w:eastAsia="Times New Roman" w:cs="Arial"/>
          <w:b/>
          <w:color w:val="002060"/>
          <w:lang w:eastAsia="es-ES"/>
        </w:rPr>
        <w:t>36.989,11</w:t>
      </w:r>
      <w:r w:rsidRPr="00E77652">
        <w:rPr>
          <w:rFonts w:eastAsia="Times New Roman" w:cs="Arial"/>
          <w:color w:val="002060"/>
          <w:lang w:eastAsia="es-ES"/>
        </w:rPr>
        <w:t xml:space="preserve"> € (ahorro de –9.873,48 €)</w:t>
      </w:r>
    </w:p>
    <w:p w:rsidR="00CC1579" w:rsidRPr="00E77652" w:rsidRDefault="00CC1579" w:rsidP="00CC1579">
      <w:pPr>
        <w:rPr>
          <w:color w:val="002060"/>
        </w:rPr>
      </w:pPr>
    </w:p>
    <w:p w:rsidR="00705CB1" w:rsidRPr="00E77652" w:rsidRDefault="00705CB1" w:rsidP="00CC1579">
      <w:pPr>
        <w:rPr>
          <w:color w:val="002060"/>
        </w:rPr>
      </w:pPr>
      <w:r w:rsidRPr="00E77652">
        <w:rPr>
          <w:color w:val="002060"/>
        </w:rPr>
        <w:lastRenderedPageBreak/>
        <w:t xml:space="preserve">Suscripción </w:t>
      </w:r>
      <w:proofErr w:type="spellStart"/>
      <w:r w:rsidRPr="00E77652">
        <w:rPr>
          <w:color w:val="002060"/>
        </w:rPr>
        <w:t>Scopus</w:t>
      </w:r>
      <w:proofErr w:type="spellEnd"/>
      <w:r w:rsidRPr="00E77652">
        <w:rPr>
          <w:color w:val="002060"/>
        </w:rPr>
        <w:t>:</w:t>
      </w:r>
    </w:p>
    <w:p w:rsidR="00705CB1" w:rsidRPr="00E77652" w:rsidRDefault="00705CB1" w:rsidP="00CC1579">
      <w:pPr>
        <w:rPr>
          <w:color w:val="002060"/>
        </w:rPr>
      </w:pPr>
      <w:r w:rsidRPr="00E77652">
        <w:rPr>
          <w:color w:val="002060"/>
        </w:rPr>
        <w:t xml:space="preserve">Se ha llegado al acuerdo de abonar la suscripción a la colección de </w:t>
      </w:r>
      <w:proofErr w:type="spellStart"/>
      <w:r w:rsidRPr="00E77652">
        <w:rPr>
          <w:color w:val="002060"/>
        </w:rPr>
        <w:t>Scopus</w:t>
      </w:r>
      <w:proofErr w:type="spellEnd"/>
      <w:r w:rsidRPr="00E77652">
        <w:rPr>
          <w:color w:val="002060"/>
        </w:rPr>
        <w:t xml:space="preserve"> de modo inverso que la adoptada para </w:t>
      </w:r>
      <w:proofErr w:type="spellStart"/>
      <w:r w:rsidRPr="00E77652">
        <w:rPr>
          <w:color w:val="002060"/>
        </w:rPr>
        <w:t>Science</w:t>
      </w:r>
      <w:proofErr w:type="spellEnd"/>
      <w:r w:rsidRPr="00E77652">
        <w:rPr>
          <w:color w:val="002060"/>
        </w:rPr>
        <w:t xml:space="preserve"> </w:t>
      </w:r>
      <w:proofErr w:type="spellStart"/>
      <w:r w:rsidRPr="00E77652">
        <w:rPr>
          <w:color w:val="002060"/>
        </w:rPr>
        <w:t>Direct</w:t>
      </w:r>
      <w:proofErr w:type="spellEnd"/>
      <w:r w:rsidRPr="00E77652">
        <w:rPr>
          <w:color w:val="002060"/>
        </w:rPr>
        <w:t xml:space="preserve">, de modo que el área CC. </w:t>
      </w:r>
      <w:proofErr w:type="spellStart"/>
      <w:r w:rsidRPr="00E77652">
        <w:rPr>
          <w:color w:val="002060"/>
        </w:rPr>
        <w:t>Exp</w:t>
      </w:r>
      <w:proofErr w:type="spellEnd"/>
      <w:proofErr w:type="gramStart"/>
      <w:r w:rsidRPr="00E77652">
        <w:rPr>
          <w:color w:val="002060"/>
        </w:rPr>
        <w:t>./</w:t>
      </w:r>
      <w:proofErr w:type="gramEnd"/>
      <w:r w:rsidRPr="00E77652">
        <w:rPr>
          <w:color w:val="002060"/>
        </w:rPr>
        <w:t>Salud abona menos cantidad que  Sociales/Humanidades: 1.174,36 y 1.806,71 €, respectivamente.</w:t>
      </w:r>
    </w:p>
    <w:p w:rsidR="00E77652" w:rsidRPr="00E77652" w:rsidRDefault="00E77652" w:rsidP="00CC1579">
      <w:pPr>
        <w:rPr>
          <w:color w:val="002060"/>
        </w:rPr>
      </w:pPr>
      <w:r w:rsidRPr="00E77652">
        <w:rPr>
          <w:color w:val="002060"/>
        </w:rPr>
        <w:t>Bases de datos:</w:t>
      </w:r>
    </w:p>
    <w:p w:rsidR="00E77652" w:rsidRPr="00E77652" w:rsidRDefault="00E77652" w:rsidP="00CC1579">
      <w:pPr>
        <w:rPr>
          <w:color w:val="002060"/>
        </w:rPr>
      </w:pPr>
      <w:r w:rsidRPr="00E77652">
        <w:rPr>
          <w:color w:val="002060"/>
        </w:rPr>
        <w:t>Se ha acordado que cada centro debe tener al menos una base de datos</w:t>
      </w:r>
    </w:p>
    <w:p w:rsidR="00E77652" w:rsidRPr="00E77652" w:rsidRDefault="00E77652" w:rsidP="00CC1579">
      <w:pPr>
        <w:rPr>
          <w:color w:val="002060"/>
        </w:rPr>
      </w:pPr>
    </w:p>
    <w:p w:rsidR="00E77652" w:rsidRPr="00E77652" w:rsidRDefault="00E77652" w:rsidP="00CC1579">
      <w:pPr>
        <w:rPr>
          <w:color w:val="002060"/>
        </w:rPr>
      </w:pPr>
      <w:r w:rsidRPr="00E77652">
        <w:rPr>
          <w:color w:val="002060"/>
        </w:rPr>
        <w:t>Sin más asuntos que tratar, se levanta la sesión a las 12:30 h.</w:t>
      </w:r>
    </w:p>
    <w:sectPr w:rsidR="00E77652" w:rsidRPr="00E77652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B53"/>
    <w:multiLevelType w:val="hybridMultilevel"/>
    <w:tmpl w:val="B25ACEFC"/>
    <w:lvl w:ilvl="0" w:tplc="C19C3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F0388"/>
    <w:multiLevelType w:val="hybridMultilevel"/>
    <w:tmpl w:val="106668DE"/>
    <w:lvl w:ilvl="0" w:tplc="B61C0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79"/>
    <w:rsid w:val="0006159F"/>
    <w:rsid w:val="0006694B"/>
    <w:rsid w:val="000B58DD"/>
    <w:rsid w:val="000D6F1E"/>
    <w:rsid w:val="0012193D"/>
    <w:rsid w:val="001B1C84"/>
    <w:rsid w:val="001F0AC9"/>
    <w:rsid w:val="00237D27"/>
    <w:rsid w:val="002440A6"/>
    <w:rsid w:val="00303186"/>
    <w:rsid w:val="004F31F8"/>
    <w:rsid w:val="0054564A"/>
    <w:rsid w:val="00570214"/>
    <w:rsid w:val="006019B4"/>
    <w:rsid w:val="00705CB1"/>
    <w:rsid w:val="007907FB"/>
    <w:rsid w:val="008E7C80"/>
    <w:rsid w:val="0090324A"/>
    <w:rsid w:val="00A32FF7"/>
    <w:rsid w:val="00A60109"/>
    <w:rsid w:val="00BB607E"/>
    <w:rsid w:val="00C447C7"/>
    <w:rsid w:val="00C829F5"/>
    <w:rsid w:val="00CC1579"/>
    <w:rsid w:val="00CC6C46"/>
    <w:rsid w:val="00CF751A"/>
    <w:rsid w:val="00D0319D"/>
    <w:rsid w:val="00D136FD"/>
    <w:rsid w:val="00D265E9"/>
    <w:rsid w:val="00DB7570"/>
    <w:rsid w:val="00E03DE1"/>
    <w:rsid w:val="00E77652"/>
    <w:rsid w:val="00FA53D7"/>
    <w:rsid w:val="00FB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57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3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jgimeno</dc:creator>
  <cp:keywords/>
  <dc:description/>
  <cp:lastModifiedBy>jgimeno</cp:lastModifiedBy>
  <cp:revision>2</cp:revision>
  <dcterms:created xsi:type="dcterms:W3CDTF">2015-02-06T10:45:00Z</dcterms:created>
  <dcterms:modified xsi:type="dcterms:W3CDTF">2015-02-06T10:45:00Z</dcterms:modified>
</cp:coreProperties>
</file>